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7D52" w14:textId="77777777" w:rsidR="009B105E" w:rsidRDefault="009B105E" w:rsidP="009B105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BB1830A" w14:textId="77777777" w:rsidR="009B105E" w:rsidRDefault="009B105E" w:rsidP="009B105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заданиям муниципального тура Всероссийской олимпиады школьников по астрономии 2020 - 2021 учебного года</w:t>
      </w:r>
    </w:p>
    <w:p w14:paraId="53FCDEB7" w14:textId="7A5053B6" w:rsidR="009B105E" w:rsidRDefault="009B105E" w:rsidP="009B105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750C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26F8E248" w14:textId="77777777" w:rsidR="009B105E" w:rsidRDefault="009B105E" w:rsidP="009B105E">
      <w:pPr>
        <w:spacing w:after="0"/>
        <w:jc w:val="both"/>
      </w:pPr>
    </w:p>
    <w:p w14:paraId="350DA8CB" w14:textId="040153CE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заданий муниципального тура олимпиады по астрономии для 1</w:t>
      </w:r>
      <w:r w:rsidR="001672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включает в себя 6 задач различного уровня сложности.</w:t>
      </w:r>
    </w:p>
    <w:p w14:paraId="774DEE07" w14:textId="416A8D0E" w:rsidR="009B105E" w:rsidRDefault="009B105E" w:rsidP="009B105E">
      <w:pPr>
        <w:pStyle w:val="Default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Тематика заданий подобрана исходя в</w:t>
      </w:r>
      <w:r>
        <w:rPr>
          <w:sz w:val="28"/>
          <w:szCs w:val="28"/>
        </w:rPr>
        <w:t xml:space="preserve"> соответствии с «Методическими рекомендациями по разработке требований к проведению школьного и муниципального этапов Всероссийской олимпиады школьников по астрономии в 2020-2021 учебном году». Количество заданий – 6, каждое из которых оценивается максимально в 8 баллов.</w:t>
      </w:r>
    </w:p>
    <w:p w14:paraId="03B18034" w14:textId="30F4EEB8" w:rsidR="009B105E" w:rsidRDefault="009B105E" w:rsidP="009B10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задание относится к тематике </w:t>
      </w:r>
      <w:r w:rsidR="0016723A">
        <w:rPr>
          <w:sz w:val="28"/>
          <w:szCs w:val="28"/>
        </w:rPr>
        <w:t>светимости Солнца, физическим особенностям пятен, формуле Погсона</w:t>
      </w:r>
    </w:p>
    <w:p w14:paraId="22F19017" w14:textId="4CA77CCB" w:rsidR="009B105E" w:rsidRPr="009B105E" w:rsidRDefault="009B105E" w:rsidP="009B105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 задание относится к тематике </w:t>
      </w:r>
      <w:r w:rsidR="0016723A">
        <w:rPr>
          <w:sz w:val="28"/>
          <w:szCs w:val="28"/>
        </w:rPr>
        <w:t>эффекту Доплера, качественному представлению о линиях излучения водорода, расчетам  лучевых скоростей</w:t>
      </w:r>
    </w:p>
    <w:p w14:paraId="6BE5076D" w14:textId="60A4E0BB" w:rsidR="009B105E" w:rsidRDefault="009B105E" w:rsidP="009B10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задание относится к тематике</w:t>
      </w:r>
      <w:r w:rsidR="0016723A">
        <w:rPr>
          <w:sz w:val="28"/>
          <w:szCs w:val="28"/>
        </w:rPr>
        <w:t xml:space="preserve"> </w:t>
      </w:r>
      <w:r w:rsidR="0016723A" w:rsidRPr="0016723A">
        <w:rPr>
          <w:sz w:val="28"/>
          <w:szCs w:val="28"/>
        </w:rPr>
        <w:t>светимостей и освещенностей, закона обратных квадратов, излучения абсолютно черного тела, связи поглощаемой энергии с температурой поверхности</w:t>
      </w:r>
    </w:p>
    <w:p w14:paraId="4C5AC454" w14:textId="0496B197" w:rsidR="009B105E" w:rsidRDefault="009B105E" w:rsidP="009B10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задание относится к тематике календарей, тропического года, средней продолжительности, ошибки в одни сутки, системы счета дней</w:t>
      </w:r>
    </w:p>
    <w:p w14:paraId="512A9B5D" w14:textId="27CC4900" w:rsidR="009B105E" w:rsidRDefault="009B105E" w:rsidP="009B10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задание относится к тематике </w:t>
      </w:r>
      <w:r w:rsidR="0016723A">
        <w:rPr>
          <w:sz w:val="28"/>
          <w:szCs w:val="28"/>
        </w:rPr>
        <w:t>первого закона Кеплера, перицентрическим и апоцентрическим расстояниям, эксцентриситету, расчету периодов по третьему закону Кеплера</w:t>
      </w:r>
    </w:p>
    <w:p w14:paraId="0291160B" w14:textId="1DE98326" w:rsidR="009B105E" w:rsidRDefault="009B105E" w:rsidP="009B10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задание относится к тематике </w:t>
      </w:r>
      <w:r w:rsidR="0016723A">
        <w:rPr>
          <w:sz w:val="28"/>
          <w:szCs w:val="28"/>
        </w:rPr>
        <w:t>третьего закона Кеплера, геоцентрических спутников, возможности существования геоцентрических орбит у других планет</w:t>
      </w:r>
      <w:bookmarkStart w:id="0" w:name="_GoBack"/>
      <w:bookmarkEnd w:id="0"/>
    </w:p>
    <w:p w14:paraId="6A97183F" w14:textId="77777777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комплект включает подробные решения задач и критерии оценивания. </w:t>
      </w:r>
    </w:p>
    <w:p w14:paraId="418A2472" w14:textId="77777777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каждого задания оценивается в соответствии с рекомендациями, разработанными предметно-методической комиссией. Альтернативные способы решения, не учтенные составителями заданий, также оцениваются в полной мере при условии их корректности. Во многих заданиях этапы решения можно выполнять в произвольном порядке, это не влияет на оценку за выполнение каждого этапа и за задание в целом.</w:t>
      </w:r>
    </w:p>
    <w:p w14:paraId="6BA4F10B" w14:textId="77777777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частичном выполнении задания оценка зависит от степени и правильности выполнения каждого этапа решения, при этом частичное выполнение этапа оценивается пропорциональной частью баллов за этот этап. При проверке решения необходимо отмечать степень выполнения его этапов и выставленные за каждый этап количества баллов. Если тот или иной этап решения можно выполнить отдельно от остальных, он оценивается независимо. Если ошибка, сделанная на предыдущих этапах, не нарушает </w:t>
      </w:r>
      <w:r>
        <w:rPr>
          <w:rFonts w:ascii="Times New Roman" w:hAnsi="Times New Roman"/>
          <w:sz w:val="28"/>
          <w:szCs w:val="28"/>
        </w:rPr>
        <w:lastRenderedPageBreak/>
        <w:t>логику выполнения последующего и не приводит к абсурдным результатам, то последующий этап при условии правильного выполнения оценивается полностью.</w:t>
      </w:r>
    </w:p>
    <w:p w14:paraId="31C025B6" w14:textId="77777777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не учитывает решения или части решений заданий, изложенные в черновике, даже при наличии ссылки на черновик в чистовом решении. Об этом необходимо отдельно предупредить участников перед началом олимпиады. Необходимо придерживаться принципа соразмерности: так, если в решении допущена грубая астрономическая или физическая ошибка с абсурдным выводом (например, скорость больше скорости света, масса звезды, существенно меньшая реальной массы Земли и т.д.), все решение оценивается в 0 баллов, тогда как незначительная математическая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ошибка должна снижать итоговую оценку не более чем на 2 балла.</w:t>
      </w:r>
    </w:p>
    <w:p w14:paraId="3373948E" w14:textId="77777777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премиальных баллов сверх максимальной оценки за задание не допускается.</w:t>
      </w:r>
    </w:p>
    <w:p w14:paraId="7416D277" w14:textId="0747F70E" w:rsidR="009B105E" w:rsidRDefault="009B105E" w:rsidP="009B10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выполнения муниципального тура ограничивается 3 астрономическими часами (180 минут). Для расчетов разрешается использование непрограммируемых калькуляторов.</w:t>
      </w:r>
    </w:p>
    <w:p w14:paraId="6EDD762D" w14:textId="11B97DC8" w:rsidR="009B105E" w:rsidRDefault="009B105E" w:rsidP="009B105E">
      <w:pPr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>Обязательным условием является выдача участникам документа со справочными данными, приложенными к комплекту заданий. Отсутствие справочных данных у участников может привести к существенному снижению полученных участниками баллов по причине невозможности решения части заданий – задания составляются с учетом того, что доступ к справочным данным будет обеспечен.</w:t>
      </w:r>
    </w:p>
    <w:p w14:paraId="0BD0D9FC" w14:textId="6619CFDB" w:rsidR="004657DF" w:rsidRDefault="009B105E">
      <w:r>
        <w:tab/>
      </w:r>
    </w:p>
    <w:sectPr w:rsidR="004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DF"/>
    <w:rsid w:val="0016723A"/>
    <w:rsid w:val="004657DF"/>
    <w:rsid w:val="006750CA"/>
    <w:rsid w:val="009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8FE"/>
  <w15:chartTrackingRefBased/>
  <w15:docId w15:val="{0DBC5047-179A-4989-9480-987EA30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Скрипниченко</dc:creator>
  <cp:keywords/>
  <dc:description/>
  <cp:lastModifiedBy>Павел Скрипниченко</cp:lastModifiedBy>
  <cp:revision>4</cp:revision>
  <dcterms:created xsi:type="dcterms:W3CDTF">2020-10-11T09:34:00Z</dcterms:created>
  <dcterms:modified xsi:type="dcterms:W3CDTF">2020-10-11T09:48:00Z</dcterms:modified>
</cp:coreProperties>
</file>